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5DC92" w14:textId="0FBC14FF" w:rsidR="007C4844" w:rsidRPr="007C4844" w:rsidRDefault="00F43F65" w:rsidP="007C4844">
      <w:pPr>
        <w:pStyle w:val="a3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F43F65">
        <w:rPr>
          <w:rFonts w:ascii="Arial" w:hAnsi="Arial" w:cs="Arial"/>
          <w:b/>
          <w:bCs/>
          <w:sz w:val="22"/>
        </w:rPr>
        <w:t>3GPP TSG-SA WG3 Meeting #96</w:t>
      </w:r>
      <w:r w:rsidR="00B10678">
        <w:rPr>
          <w:rFonts w:ascii="Arial" w:hAnsi="Arial" w:cs="Arial"/>
          <w:b/>
          <w:bCs/>
          <w:sz w:val="22"/>
        </w:rPr>
        <w:t>-Adhoc</w:t>
      </w:r>
      <w:r w:rsidR="007C4844" w:rsidRPr="007C4844"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C4844">
        <w:rPr>
          <w:rFonts w:ascii="Arial" w:hAnsi="Arial" w:cs="Arial"/>
          <w:b/>
          <w:bCs/>
          <w:sz w:val="22"/>
        </w:rPr>
        <w:t>S3-19</w:t>
      </w:r>
      <w:r w:rsidR="00867865">
        <w:rPr>
          <w:rFonts w:ascii="Arial" w:hAnsi="Arial" w:cs="Arial"/>
          <w:b/>
          <w:bCs/>
          <w:sz w:val="22"/>
        </w:rPr>
        <w:t>3</w:t>
      </w:r>
      <w:r w:rsidR="008D2F1B">
        <w:rPr>
          <w:rFonts w:ascii="Arial" w:hAnsi="Arial" w:cs="Arial"/>
          <w:b/>
          <w:bCs/>
          <w:sz w:val="22"/>
        </w:rPr>
        <w:t>492</w:t>
      </w:r>
      <w:bookmarkStart w:id="0" w:name="_GoBack"/>
      <w:bookmarkEnd w:id="0"/>
    </w:p>
    <w:p w14:paraId="6D510097" w14:textId="6CF2389D" w:rsidR="00463675" w:rsidRDefault="00B10678" w:rsidP="007C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B10678">
        <w:rPr>
          <w:rFonts w:ascii="Arial" w:hAnsi="Arial" w:cs="Arial"/>
          <w:b/>
          <w:bCs/>
          <w:sz w:val="22"/>
        </w:rPr>
        <w:t>Chongqing (China), 14-18 October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102D1D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474FD6" w:rsidRPr="00474FD6">
        <w:rPr>
          <w:rFonts w:ascii="Arial" w:hAnsi="Arial" w:cs="Arial"/>
        </w:rPr>
        <w:t>LS to RAN1</w:t>
      </w:r>
      <w:r w:rsidR="00A13F19">
        <w:rPr>
          <w:rFonts w:ascii="Arial" w:hAnsi="Arial" w:cs="Arial"/>
        </w:rPr>
        <w:t xml:space="preserve"> and RAN2</w:t>
      </w:r>
      <w:r w:rsidR="00474FD6" w:rsidRPr="00474FD6">
        <w:rPr>
          <w:rFonts w:ascii="Arial" w:hAnsi="Arial" w:cs="Arial"/>
        </w:rPr>
        <w:t xml:space="preserve"> on Clarification for parameters used to avoid UE connecting to the FBS</w:t>
      </w:r>
    </w:p>
    <w:p w14:paraId="6CCFE39C" w14:textId="6B1856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33ED919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54A2">
        <w:rPr>
          <w:rFonts w:ascii="Arial" w:hAnsi="Arial" w:cs="Arial"/>
          <w:bCs/>
          <w:lang w:val="en-US"/>
        </w:rPr>
        <w:t>FS</w:t>
      </w:r>
      <w:r w:rsidR="005B2AE4">
        <w:rPr>
          <w:rFonts w:ascii="Arial" w:hAnsi="Arial" w:cs="Arial"/>
          <w:bCs/>
          <w:lang w:val="en-US"/>
        </w:rPr>
        <w:t>_</w:t>
      </w:r>
      <w:r w:rsidR="005154A2">
        <w:rPr>
          <w:rFonts w:ascii="Arial" w:hAnsi="Arial" w:cs="Arial"/>
          <w:bCs/>
          <w:lang w:val="en-US"/>
        </w:rPr>
        <w:t>FBS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4D61EEC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74FD6">
        <w:rPr>
          <w:rFonts w:ascii="Arial" w:hAnsi="Arial" w:cs="Arial"/>
          <w:bCs/>
          <w:lang w:val="en-US"/>
        </w:rPr>
        <w:t>RAN1</w:t>
      </w:r>
      <w:r w:rsidR="008D5BF3">
        <w:rPr>
          <w:rFonts w:ascii="Arial" w:hAnsi="Arial" w:cs="Arial"/>
          <w:bCs/>
          <w:lang w:val="en-US"/>
        </w:rPr>
        <w:t>, RAN2</w:t>
      </w:r>
    </w:p>
    <w:p w14:paraId="1659CE7F" w14:textId="41120F8D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43BBA1F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319CC983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dot </w:t>
      </w:r>
      <w:r w:rsidR="007C4844" w:rsidRPr="00E133C2">
        <w:rPr>
          <w:rStyle w:val="ab"/>
          <w:highlight w:val="yellow"/>
          <w:u w:val="none"/>
        </w:rPr>
        <w:t>x</w:t>
      </w:r>
      <w:r w:rsidR="00715AEF">
        <w:rPr>
          <w:rStyle w:val="ab"/>
          <w:u w:val="none"/>
        </w:rPr>
        <w:t xml:space="preserve"> at</w:t>
      </w:r>
      <w:r w:rsidR="00E56BC1" w:rsidRPr="00715AEF">
        <w:rPr>
          <w:rStyle w:val="ab"/>
          <w:u w:val="none"/>
        </w:rPr>
        <w:t xml:space="preserve"> </w:t>
      </w:r>
      <w:r w:rsidR="00715AEF">
        <w:rPr>
          <w:rStyle w:val="ab"/>
          <w:u w:val="none"/>
        </w:rPr>
        <w:t>h</w:t>
      </w:r>
      <w:r w:rsidR="00E56BC1" w:rsidRPr="00715AEF">
        <w:rPr>
          <w:rStyle w:val="ab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9B9DF3" w14:textId="1BBBF226" w:rsidR="007D3F89" w:rsidRDefault="007C4844" w:rsidP="00474FD6">
      <w:pPr>
        <w:jc w:val="both"/>
        <w:rPr>
          <w:rFonts w:ascii="Arial" w:hAnsi="Arial" w:cs="Arial"/>
          <w:lang w:val="en-SG" w:eastAsia="zh-CN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</w:t>
      </w:r>
      <w:r w:rsidR="00474FD6">
        <w:rPr>
          <w:rFonts w:ascii="Arial" w:hAnsi="Arial" w:cs="Arial"/>
          <w:lang w:val="en-SG" w:eastAsia="zh-CN"/>
        </w:rPr>
        <w:t xml:space="preserve">is studying </w:t>
      </w:r>
      <w:r w:rsidR="00474FD6">
        <w:rPr>
          <w:rFonts w:ascii="Arial" w:hAnsi="Arial" w:cs="Arial"/>
          <w:lang w:val="en-US"/>
        </w:rPr>
        <w:t xml:space="preserve">to </w:t>
      </w:r>
      <w:r w:rsidR="007D3F89">
        <w:rPr>
          <w:rFonts w:ascii="Arial" w:hAnsi="Arial" w:cs="Arial"/>
          <w:lang w:val="en-US"/>
        </w:rPr>
        <w:t>avoid</w:t>
      </w:r>
      <w:r w:rsidR="00474FD6">
        <w:rPr>
          <w:rFonts w:ascii="Arial" w:hAnsi="Arial" w:cs="Arial"/>
          <w:lang w:val="en-US"/>
        </w:rPr>
        <w:t xml:space="preserve"> the</w:t>
      </w:r>
      <w:r w:rsidR="00A01164">
        <w:rPr>
          <w:rFonts w:ascii="Arial" w:hAnsi="Arial" w:cs="Arial"/>
          <w:lang w:val="en-US"/>
        </w:rPr>
        <w:t xml:space="preserve"> UE connecting</w:t>
      </w:r>
      <w:r w:rsidR="007D3F89">
        <w:rPr>
          <w:rFonts w:ascii="Arial" w:hAnsi="Arial" w:cs="Arial"/>
          <w:lang w:val="en-US"/>
        </w:rPr>
        <w:t xml:space="preserve"> to</w:t>
      </w:r>
      <w:r w:rsidR="00474FD6">
        <w:rPr>
          <w:rFonts w:ascii="Arial" w:hAnsi="Arial" w:cs="Arial"/>
          <w:lang w:val="en-US"/>
        </w:rPr>
        <w:t xml:space="preserve"> </w:t>
      </w:r>
      <w:r w:rsidR="007D3F89">
        <w:rPr>
          <w:rFonts w:ascii="Arial" w:hAnsi="Arial" w:cs="Arial"/>
          <w:lang w:val="en-US"/>
        </w:rPr>
        <w:t>false base station</w:t>
      </w:r>
      <w:r w:rsidR="007D3F89" w:rsidRPr="007D3F89">
        <w:rPr>
          <w:rFonts w:ascii="Arial" w:hAnsi="Arial" w:cs="Arial"/>
          <w:lang w:val="en-SG" w:eastAsia="zh-CN"/>
        </w:rPr>
        <w:t xml:space="preserve"> </w:t>
      </w:r>
      <w:r w:rsidR="00A01164">
        <w:rPr>
          <w:rFonts w:ascii="Arial" w:hAnsi="Arial" w:cs="Arial"/>
          <w:lang w:val="en-SG" w:eastAsia="zh-CN"/>
        </w:rPr>
        <w:t xml:space="preserve">during handover </w:t>
      </w:r>
      <w:r w:rsidR="007D3F89">
        <w:rPr>
          <w:rFonts w:ascii="Arial" w:hAnsi="Arial" w:cs="Arial"/>
          <w:lang w:val="en-SG" w:eastAsia="zh-CN"/>
        </w:rPr>
        <w:t xml:space="preserve">in the ongoing study </w:t>
      </w:r>
      <w:r w:rsidR="007D3F89" w:rsidRPr="00694590">
        <w:rPr>
          <w:rFonts w:ascii="Arial" w:hAnsi="Arial" w:cs="Arial"/>
          <w:lang w:val="en-SG" w:eastAsia="zh-CN"/>
        </w:rPr>
        <w:t>TR</w:t>
      </w:r>
      <w:r w:rsidR="001039AD">
        <w:rPr>
          <w:rFonts w:ascii="Arial" w:hAnsi="Arial" w:cs="Arial"/>
          <w:lang w:val="en-SG" w:eastAsia="zh-CN"/>
        </w:rPr>
        <w:t xml:space="preserve"> </w:t>
      </w:r>
      <w:r w:rsidR="007D3F89" w:rsidRPr="00694590">
        <w:rPr>
          <w:rFonts w:ascii="Arial" w:hAnsi="Arial" w:cs="Arial"/>
          <w:lang w:val="en-SG" w:eastAsia="zh-CN"/>
        </w:rPr>
        <w:t>33.809</w:t>
      </w:r>
      <w:r w:rsidR="00474FD6">
        <w:rPr>
          <w:rFonts w:ascii="Arial" w:hAnsi="Arial" w:cs="Arial"/>
          <w:lang w:val="en-SG" w:eastAsia="zh-CN"/>
        </w:rPr>
        <w:t xml:space="preserve">. </w:t>
      </w:r>
    </w:p>
    <w:p w14:paraId="2858D767" w14:textId="77777777" w:rsidR="00C664B1" w:rsidRDefault="00C664B1" w:rsidP="00474FD6">
      <w:pPr>
        <w:jc w:val="both"/>
        <w:rPr>
          <w:rFonts w:ascii="Arial" w:hAnsi="Arial" w:cs="Arial"/>
          <w:lang w:val="en-SG" w:eastAsia="zh-CN"/>
        </w:rPr>
      </w:pPr>
    </w:p>
    <w:p w14:paraId="1E612311" w14:textId="50DD5EBB" w:rsidR="007D3F89" w:rsidRDefault="007D3F89" w:rsidP="00474FD6">
      <w:pPr>
        <w:jc w:val="both"/>
        <w:rPr>
          <w:rFonts w:ascii="Arial" w:hAnsi="Arial" w:cs="Arial"/>
          <w:lang w:val="en-SG" w:eastAsia="zh-CN"/>
        </w:rPr>
      </w:pPr>
      <w:r>
        <w:rPr>
          <w:rFonts w:ascii="Arial" w:hAnsi="Arial" w:cs="Arial"/>
          <w:lang w:val="en-SG" w:eastAsia="zh-CN"/>
        </w:rPr>
        <w:t xml:space="preserve">The FBS may forge a cell ID as the same as the cell ID of a target RAN. So, when the FBS </w:t>
      </w:r>
      <w:r w:rsidR="001F4112">
        <w:rPr>
          <w:rFonts w:ascii="Arial" w:hAnsi="Arial" w:cs="Arial"/>
          <w:lang w:val="en-SG" w:eastAsia="zh-CN"/>
        </w:rPr>
        <w:t>is</w:t>
      </w:r>
      <w:r>
        <w:rPr>
          <w:rFonts w:ascii="Arial" w:hAnsi="Arial" w:cs="Arial"/>
          <w:lang w:val="en-SG" w:eastAsia="zh-CN"/>
        </w:rPr>
        <w:t xml:space="preserve"> </w:t>
      </w:r>
      <w:r w:rsidR="001F4112">
        <w:rPr>
          <w:rFonts w:ascii="Arial" w:hAnsi="Arial" w:cs="Arial"/>
          <w:lang w:val="en-SG" w:eastAsia="zh-CN"/>
        </w:rPr>
        <w:t>close</w:t>
      </w:r>
      <w:r>
        <w:rPr>
          <w:rFonts w:ascii="Arial" w:hAnsi="Arial" w:cs="Arial"/>
          <w:lang w:val="en-SG" w:eastAsia="zh-CN"/>
        </w:rPr>
        <w:t xml:space="preserve"> to a UE, the UE may report </w:t>
      </w:r>
      <w:r w:rsidR="00E06929">
        <w:rPr>
          <w:rFonts w:ascii="Arial" w:hAnsi="Arial" w:cs="Arial"/>
          <w:lang w:val="en-SG" w:eastAsia="zh-CN"/>
        </w:rPr>
        <w:t>strong</w:t>
      </w:r>
      <w:r>
        <w:rPr>
          <w:rFonts w:ascii="Arial" w:hAnsi="Arial" w:cs="Arial"/>
          <w:lang w:val="en-SG" w:eastAsia="zh-CN"/>
        </w:rPr>
        <w:t xml:space="preserve"> signalling</w:t>
      </w:r>
      <w:r w:rsidR="00C475B2">
        <w:rPr>
          <w:rFonts w:ascii="Arial" w:hAnsi="Arial" w:cs="Arial"/>
          <w:lang w:val="en-SG" w:eastAsia="zh-CN"/>
        </w:rPr>
        <w:t xml:space="preserve"> marked as target RAN’s</w:t>
      </w:r>
      <w:r>
        <w:rPr>
          <w:rFonts w:ascii="Arial" w:hAnsi="Arial" w:cs="Arial"/>
          <w:lang w:val="en-SG" w:eastAsia="zh-CN"/>
        </w:rPr>
        <w:t xml:space="preserve"> to the source RAN. </w:t>
      </w:r>
      <w:r w:rsidR="00E06929">
        <w:rPr>
          <w:rFonts w:ascii="Arial" w:hAnsi="Arial" w:cs="Arial"/>
          <w:lang w:val="en-SG" w:eastAsia="zh-CN"/>
        </w:rPr>
        <w:t>T</w:t>
      </w:r>
      <w:r>
        <w:rPr>
          <w:rFonts w:ascii="Arial" w:hAnsi="Arial" w:cs="Arial"/>
          <w:lang w:val="en-SG" w:eastAsia="zh-CN"/>
        </w:rPr>
        <w:t xml:space="preserve">he </w:t>
      </w:r>
      <w:r w:rsidR="00E06929">
        <w:rPr>
          <w:rFonts w:ascii="Arial" w:hAnsi="Arial" w:cs="Arial"/>
          <w:lang w:val="en-SG" w:eastAsia="zh-CN"/>
        </w:rPr>
        <w:t xml:space="preserve">measured signalling may meet handover threshold, since the cell ID is the forged one, the </w:t>
      </w:r>
      <w:r>
        <w:rPr>
          <w:rFonts w:ascii="Arial" w:hAnsi="Arial" w:cs="Arial"/>
          <w:lang w:val="en-SG" w:eastAsia="zh-CN"/>
        </w:rPr>
        <w:t xml:space="preserve">source RAN </w:t>
      </w:r>
      <w:r w:rsidR="00E06929">
        <w:rPr>
          <w:rFonts w:ascii="Arial" w:hAnsi="Arial" w:cs="Arial"/>
          <w:lang w:val="en-SG" w:eastAsia="zh-CN"/>
        </w:rPr>
        <w:t xml:space="preserve">will notify the target RAN to trigger a Handover </w:t>
      </w:r>
      <w:r w:rsidR="00C475B2">
        <w:rPr>
          <w:rFonts w:ascii="Arial" w:hAnsi="Arial" w:cs="Arial"/>
          <w:lang w:val="en-SG" w:eastAsia="zh-CN"/>
        </w:rPr>
        <w:t>f</w:t>
      </w:r>
      <w:r w:rsidR="00E06929">
        <w:rPr>
          <w:rFonts w:ascii="Arial" w:hAnsi="Arial" w:cs="Arial"/>
          <w:lang w:val="en-SG" w:eastAsia="zh-CN"/>
        </w:rPr>
        <w:t>o</w:t>
      </w:r>
      <w:r w:rsidR="00C475B2">
        <w:rPr>
          <w:rFonts w:ascii="Arial" w:hAnsi="Arial" w:cs="Arial"/>
          <w:lang w:val="en-SG" w:eastAsia="zh-CN"/>
        </w:rPr>
        <w:t>r</w:t>
      </w:r>
      <w:r w:rsidR="00E06929">
        <w:rPr>
          <w:rFonts w:ascii="Arial" w:hAnsi="Arial" w:cs="Arial"/>
          <w:lang w:val="en-SG" w:eastAsia="zh-CN"/>
        </w:rPr>
        <w:t xml:space="preserve"> the UE. Upon receiving RRC Reconfiguration from the target RAN, the UE may trigger handover</w:t>
      </w:r>
      <w:r w:rsidR="00C475B2">
        <w:rPr>
          <w:rFonts w:ascii="Arial" w:hAnsi="Arial" w:cs="Arial"/>
          <w:lang w:val="en-SG" w:eastAsia="zh-CN"/>
        </w:rPr>
        <w:t>. The UE will try to connect to the FBS, because the FBS forges the target cell ID</w:t>
      </w:r>
      <w:r w:rsidR="008D5BF3">
        <w:rPr>
          <w:rFonts w:ascii="Arial" w:hAnsi="Arial" w:cs="Arial"/>
          <w:lang w:val="en-SG" w:eastAsia="zh-CN"/>
        </w:rPr>
        <w:t>.</w:t>
      </w:r>
    </w:p>
    <w:p w14:paraId="48FEE45B" w14:textId="77777777" w:rsidR="008222B1" w:rsidRDefault="008222B1" w:rsidP="00474FD6">
      <w:pPr>
        <w:jc w:val="both"/>
        <w:rPr>
          <w:rFonts w:ascii="Arial" w:hAnsi="Arial" w:cs="Arial"/>
          <w:lang w:val="en-SG" w:eastAsia="zh-CN"/>
        </w:rPr>
      </w:pPr>
    </w:p>
    <w:p w14:paraId="47A0E198" w14:textId="2409D836" w:rsidR="00474FD6" w:rsidRPr="008D5BF3" w:rsidRDefault="008D5BF3" w:rsidP="00474FD6">
      <w:pPr>
        <w:jc w:val="both"/>
        <w:rPr>
          <w:rFonts w:ascii="Arial" w:hAnsi="Arial" w:cs="Arial"/>
          <w:lang w:val="en-SG" w:eastAsia="zh-CN"/>
        </w:rPr>
      </w:pPr>
      <w:r>
        <w:rPr>
          <w:rFonts w:ascii="Arial" w:hAnsi="Arial" w:cs="Arial"/>
          <w:lang w:val="en-SG" w:eastAsia="zh-CN"/>
        </w:rPr>
        <w:t xml:space="preserve">The main problem is that the UE </w:t>
      </w:r>
      <w:r w:rsidR="00A01164">
        <w:rPr>
          <w:rFonts w:ascii="Arial" w:hAnsi="Arial" w:cs="Arial"/>
          <w:lang w:val="en-SG" w:eastAsia="zh-CN"/>
        </w:rPr>
        <w:t xml:space="preserve">may </w:t>
      </w:r>
      <w:r>
        <w:rPr>
          <w:rFonts w:ascii="Arial" w:hAnsi="Arial" w:cs="Arial"/>
          <w:lang w:val="en-SG" w:eastAsia="zh-CN"/>
        </w:rPr>
        <w:t xml:space="preserve">measure </w:t>
      </w:r>
      <w:r w:rsidR="001039AD">
        <w:rPr>
          <w:rFonts w:ascii="Arial" w:hAnsi="Arial" w:cs="Arial"/>
          <w:lang w:val="en-SG" w:eastAsia="zh-CN"/>
        </w:rPr>
        <w:t xml:space="preserve">and report </w:t>
      </w:r>
      <w:r>
        <w:rPr>
          <w:rFonts w:ascii="Arial" w:hAnsi="Arial" w:cs="Arial"/>
          <w:lang w:val="en-SG" w:eastAsia="zh-CN"/>
        </w:rPr>
        <w:t xml:space="preserve">a </w:t>
      </w:r>
      <w:r w:rsidR="00A01164">
        <w:rPr>
          <w:rFonts w:ascii="Arial" w:hAnsi="Arial" w:cs="Arial"/>
          <w:lang w:val="en-SG" w:eastAsia="zh-CN"/>
        </w:rPr>
        <w:t xml:space="preserve">FBS </w:t>
      </w:r>
      <w:r>
        <w:rPr>
          <w:rFonts w:ascii="Arial" w:hAnsi="Arial" w:cs="Arial"/>
          <w:lang w:val="en-SG" w:eastAsia="zh-CN"/>
        </w:rPr>
        <w:t>fake cell ID’s signalling</w:t>
      </w:r>
      <w:r w:rsidR="001039AD">
        <w:rPr>
          <w:rFonts w:ascii="Arial" w:hAnsi="Arial" w:cs="Arial"/>
          <w:lang w:val="en-SG" w:eastAsia="zh-CN"/>
        </w:rPr>
        <w:t xml:space="preserve"> which may lead the source RAN to trigger wrong handover</w:t>
      </w:r>
      <w:r w:rsidR="00B3283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B32832">
        <w:rPr>
          <w:rFonts w:ascii="Arial" w:hAnsi="Arial" w:cs="Arial"/>
        </w:rPr>
        <w:t xml:space="preserve">If the UE could </w:t>
      </w:r>
      <w:r w:rsidR="00A01164">
        <w:rPr>
          <w:rFonts w:ascii="Arial" w:hAnsi="Arial" w:cs="Arial"/>
        </w:rPr>
        <w:t xml:space="preserve">always </w:t>
      </w:r>
      <w:r w:rsidR="00B32832">
        <w:rPr>
          <w:rFonts w:ascii="Arial" w:hAnsi="Arial" w:cs="Arial"/>
        </w:rPr>
        <w:t xml:space="preserve">measure </w:t>
      </w:r>
      <w:r w:rsidR="00A01164">
        <w:rPr>
          <w:rFonts w:ascii="Arial" w:hAnsi="Arial" w:cs="Arial"/>
        </w:rPr>
        <w:t>genuine</w:t>
      </w:r>
      <w:r w:rsidR="00C3513D">
        <w:rPr>
          <w:rFonts w:ascii="Arial" w:hAnsi="Arial" w:cs="Arial"/>
        </w:rPr>
        <w:t xml:space="preserve"> BS’s</w:t>
      </w:r>
      <w:r w:rsidR="00B32832">
        <w:rPr>
          <w:rFonts w:ascii="Arial" w:hAnsi="Arial" w:cs="Arial"/>
        </w:rPr>
        <w:t xml:space="preserve"> signalling </w:t>
      </w:r>
      <w:r w:rsidR="00A01164">
        <w:rPr>
          <w:rFonts w:ascii="Arial" w:hAnsi="Arial" w:cs="Arial"/>
        </w:rPr>
        <w:t>during handover</w:t>
      </w:r>
      <w:r w:rsidR="00B32832">
        <w:rPr>
          <w:rFonts w:ascii="Arial" w:hAnsi="Arial" w:cs="Arial"/>
        </w:rPr>
        <w:t>, the UE will</w:t>
      </w:r>
      <w:r w:rsidR="00A01164">
        <w:rPr>
          <w:rFonts w:ascii="Arial" w:hAnsi="Arial" w:cs="Arial"/>
        </w:rPr>
        <w:t xml:space="preserve"> </w:t>
      </w:r>
      <w:r w:rsidR="00B32832">
        <w:rPr>
          <w:rFonts w:ascii="Arial" w:hAnsi="Arial" w:cs="Arial"/>
        </w:rPr>
        <w:t xml:space="preserve">avoid connecting to the FBS. </w:t>
      </w:r>
      <w:r w:rsidR="00474FD6">
        <w:rPr>
          <w:rFonts w:ascii="Arial" w:hAnsi="Arial" w:cs="Arial"/>
          <w:lang w:val="en-US"/>
        </w:rPr>
        <w:t>SA3 would like to request RAN</w:t>
      </w:r>
      <w:r>
        <w:rPr>
          <w:rFonts w:ascii="Arial" w:hAnsi="Arial" w:cs="Arial"/>
          <w:lang w:val="en-US"/>
        </w:rPr>
        <w:t>1 and RAN2</w:t>
      </w:r>
      <w:r w:rsidR="00474FD6">
        <w:rPr>
          <w:rFonts w:ascii="Arial" w:hAnsi="Arial" w:cs="Arial"/>
          <w:lang w:val="en-US"/>
        </w:rPr>
        <w:t xml:space="preserve"> to provide feedbacks on</w:t>
      </w:r>
      <w:r>
        <w:rPr>
          <w:rFonts w:ascii="Arial" w:hAnsi="Arial" w:cs="Arial"/>
          <w:lang w:val="en-US"/>
        </w:rPr>
        <w:t xml:space="preserve"> a suitable parameter which could </w:t>
      </w:r>
      <w:r w:rsidR="00A01164">
        <w:rPr>
          <w:rFonts w:ascii="Arial" w:hAnsi="Arial" w:cs="Arial"/>
          <w:lang w:val="en-US"/>
        </w:rPr>
        <w:t>guide</w:t>
      </w:r>
      <w:r>
        <w:rPr>
          <w:rFonts w:ascii="Arial" w:hAnsi="Arial" w:cs="Arial"/>
          <w:lang w:val="en-US"/>
        </w:rPr>
        <w:t xml:space="preserve"> the UE to measure the signaling for the target RAN</w:t>
      </w:r>
      <w:r w:rsidR="00DF1131">
        <w:rPr>
          <w:rFonts w:ascii="Arial" w:hAnsi="Arial" w:cs="Arial"/>
          <w:lang w:val="en-US"/>
        </w:rPr>
        <w:t>, not for the FBS,</w:t>
      </w:r>
      <w:r>
        <w:rPr>
          <w:rFonts w:ascii="Arial" w:hAnsi="Arial" w:cs="Arial"/>
          <w:lang w:val="en-US"/>
        </w:rPr>
        <w:t xml:space="preserve"> before trigger</w:t>
      </w:r>
      <w:r w:rsidR="00DF1131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wrong handover</w:t>
      </w:r>
      <w:r w:rsidR="00474FD6">
        <w:rPr>
          <w:rFonts w:ascii="Arial" w:hAnsi="Arial" w:cs="Arial"/>
          <w:lang w:val="en-US"/>
        </w:rPr>
        <w:t>.</w:t>
      </w:r>
      <w:r w:rsidR="008222B1">
        <w:rPr>
          <w:rFonts w:ascii="Arial" w:hAnsi="Arial" w:cs="Arial"/>
          <w:lang w:val="en-US"/>
        </w:rPr>
        <w:t xml:space="preserve"> For example, candidate </w:t>
      </w:r>
      <w:r w:rsidR="00F45840">
        <w:rPr>
          <w:rFonts w:ascii="Arial" w:hAnsi="Arial" w:cs="Arial"/>
          <w:lang w:val="en-US"/>
        </w:rPr>
        <w:t>param</w:t>
      </w:r>
      <w:r w:rsidR="002640BE">
        <w:rPr>
          <w:rFonts w:ascii="Arial" w:hAnsi="Arial" w:cs="Arial"/>
          <w:lang w:val="en-US"/>
        </w:rPr>
        <w:t>eter</w:t>
      </w:r>
      <w:r w:rsidR="00F45840">
        <w:rPr>
          <w:rFonts w:ascii="Arial" w:hAnsi="Arial" w:cs="Arial"/>
          <w:lang w:val="en-US"/>
        </w:rPr>
        <w:t xml:space="preserve"> may include CSI-RS.</w:t>
      </w:r>
    </w:p>
    <w:p w14:paraId="1B6C71DF" w14:textId="58E28490" w:rsidR="00CD7AFD" w:rsidRPr="00CD7AFD" w:rsidRDefault="00CD7AFD" w:rsidP="00CD7AFD">
      <w:pPr>
        <w:jc w:val="both"/>
        <w:rPr>
          <w:rFonts w:ascii="Arial" w:hAnsi="Arial" w:cs="Arial"/>
          <w:lang w:val="en-US" w:eastAsia="zh-CN"/>
        </w:rPr>
      </w:pP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6439EBE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3F19">
        <w:rPr>
          <w:rFonts w:ascii="Arial" w:hAnsi="Arial" w:cs="Arial"/>
          <w:b/>
        </w:rPr>
        <w:t xml:space="preserve">RAN1 and </w:t>
      </w:r>
      <w:r w:rsidR="009F3C8E">
        <w:rPr>
          <w:rFonts w:ascii="Arial" w:hAnsi="Arial" w:cs="Arial"/>
          <w:b/>
        </w:rPr>
        <w:t>RAN2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45BDC1AD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 </w:t>
      </w:r>
      <w:r w:rsidR="00170C99">
        <w:rPr>
          <w:rFonts w:ascii="Arial" w:hAnsi="Arial" w:cs="Arial"/>
          <w:bCs/>
          <w:lang w:val="en-US"/>
        </w:rPr>
        <w:t>RAN</w:t>
      </w:r>
      <w:r w:rsidR="00474FD6">
        <w:rPr>
          <w:rFonts w:ascii="Arial" w:hAnsi="Arial" w:cs="Arial"/>
          <w:bCs/>
          <w:lang w:val="en-US"/>
        </w:rPr>
        <w:t>1</w:t>
      </w:r>
      <w:r w:rsidR="00170C99">
        <w:rPr>
          <w:rFonts w:ascii="Arial" w:hAnsi="Arial" w:cs="Arial"/>
          <w:bCs/>
          <w:lang w:val="en-US"/>
        </w:rPr>
        <w:t xml:space="preserve"> </w:t>
      </w:r>
      <w:r w:rsidR="00DF1131">
        <w:rPr>
          <w:rFonts w:ascii="Arial" w:hAnsi="Arial" w:cs="Arial"/>
          <w:bCs/>
          <w:lang w:val="en-US"/>
        </w:rPr>
        <w:t xml:space="preserve">and RAN2 </w:t>
      </w:r>
      <w:r w:rsidR="007C4844" w:rsidRPr="007C4844">
        <w:rPr>
          <w:rFonts w:ascii="Arial" w:hAnsi="Arial" w:cs="Arial"/>
        </w:rPr>
        <w:t xml:space="preserve">to </w:t>
      </w:r>
      <w:r w:rsidR="00170C99">
        <w:rPr>
          <w:rFonts w:ascii="Arial" w:hAnsi="Arial" w:cs="Arial"/>
        </w:rPr>
        <w:t>provide feedback</w:t>
      </w:r>
      <w:r w:rsidR="001039AD">
        <w:rPr>
          <w:rFonts w:ascii="Arial" w:hAnsi="Arial" w:cs="Arial"/>
        </w:rPr>
        <w:t>s</w:t>
      </w:r>
      <w:r w:rsidR="00170C99">
        <w:rPr>
          <w:rFonts w:ascii="Arial" w:hAnsi="Arial" w:cs="Arial"/>
        </w:rPr>
        <w:t xml:space="preserve"> </w:t>
      </w:r>
      <w:r w:rsidR="00E71F01">
        <w:rPr>
          <w:rFonts w:ascii="Arial" w:hAnsi="Arial" w:cs="Arial"/>
          <w:lang w:eastAsia="zh-CN"/>
        </w:rPr>
        <w:t>on a suitable parameter which could instruct UE to measure the signalling for the target RAN</w:t>
      </w:r>
      <w:r w:rsidR="007C4844" w:rsidRPr="007C4844">
        <w:rPr>
          <w:rFonts w:ascii="Arial" w:hAnsi="Arial" w:cs="Arial"/>
        </w:rPr>
        <w:t>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103BC96B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SA3#97</w:t>
      </w:r>
      <w:r>
        <w:rPr>
          <w:rFonts w:ascii="Arial" w:hAnsi="Arial" w:cs="Arial"/>
          <w:bCs/>
        </w:rPr>
        <w:tab/>
        <w:t>18-22 November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4148A1D6" w14:textId="010D1862" w:rsidR="00794B55" w:rsidRPr="00AD5BF3" w:rsidRDefault="00794B55" w:rsidP="00794B55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SA3#98</w:t>
      </w:r>
      <w:r>
        <w:rPr>
          <w:rFonts w:ascii="Arial" w:hAnsi="Arial" w:cs="Arial"/>
          <w:bCs/>
        </w:rPr>
        <w:tab/>
        <w:t>10-14 February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(TBD)</w:t>
      </w:r>
    </w:p>
    <w:p w14:paraId="285A1163" w14:textId="77777777" w:rsidR="00794B55" w:rsidRPr="00AD5BF3" w:rsidRDefault="00794B55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</w:p>
    <w:sectPr w:rsidR="00794B55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9E5EC" w14:textId="77777777" w:rsidR="003A3876" w:rsidRDefault="003A3876">
      <w:r>
        <w:separator/>
      </w:r>
    </w:p>
  </w:endnote>
  <w:endnote w:type="continuationSeparator" w:id="0">
    <w:p w14:paraId="27AA3F8A" w14:textId="77777777" w:rsidR="003A3876" w:rsidRDefault="003A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D5E4F" w14:textId="77777777" w:rsidR="003A3876" w:rsidRDefault="003A3876">
      <w:r>
        <w:separator/>
      </w:r>
    </w:p>
  </w:footnote>
  <w:footnote w:type="continuationSeparator" w:id="0">
    <w:p w14:paraId="7B3EF63E" w14:textId="77777777" w:rsidR="003A3876" w:rsidRDefault="003A3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2146B26"/>
    <w:multiLevelType w:val="hybridMultilevel"/>
    <w:tmpl w:val="448AECCA"/>
    <w:lvl w:ilvl="0" w:tplc="88C8F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8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7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1DC3"/>
    <w:rsid w:val="0002253F"/>
    <w:rsid w:val="0002295C"/>
    <w:rsid w:val="00030926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39AD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112"/>
    <w:rsid w:val="001F49B4"/>
    <w:rsid w:val="00203910"/>
    <w:rsid w:val="00207C23"/>
    <w:rsid w:val="00207CD0"/>
    <w:rsid w:val="00214133"/>
    <w:rsid w:val="00220AC3"/>
    <w:rsid w:val="00222B1B"/>
    <w:rsid w:val="002319CE"/>
    <w:rsid w:val="0023321E"/>
    <w:rsid w:val="00235590"/>
    <w:rsid w:val="002421B8"/>
    <w:rsid w:val="002519AE"/>
    <w:rsid w:val="002640B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D3BCB"/>
    <w:rsid w:val="002E23AB"/>
    <w:rsid w:val="002F204B"/>
    <w:rsid w:val="002F5785"/>
    <w:rsid w:val="002F7F97"/>
    <w:rsid w:val="00303F91"/>
    <w:rsid w:val="003067BA"/>
    <w:rsid w:val="00315197"/>
    <w:rsid w:val="00317A78"/>
    <w:rsid w:val="003255FD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3876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431A1"/>
    <w:rsid w:val="004526E1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6C51"/>
    <w:rsid w:val="00590403"/>
    <w:rsid w:val="00591AE5"/>
    <w:rsid w:val="005B2A0E"/>
    <w:rsid w:val="005B2AE4"/>
    <w:rsid w:val="005B4AC5"/>
    <w:rsid w:val="005C0061"/>
    <w:rsid w:val="005C142B"/>
    <w:rsid w:val="005E2E47"/>
    <w:rsid w:val="005F389C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94B55"/>
    <w:rsid w:val="007A4C95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D3F89"/>
    <w:rsid w:val="007E15CA"/>
    <w:rsid w:val="007F0FD6"/>
    <w:rsid w:val="00802116"/>
    <w:rsid w:val="008054D0"/>
    <w:rsid w:val="00816051"/>
    <w:rsid w:val="008177D6"/>
    <w:rsid w:val="00821691"/>
    <w:rsid w:val="008222B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207F"/>
    <w:rsid w:val="008D2F1B"/>
    <w:rsid w:val="008D34EC"/>
    <w:rsid w:val="008D5BF3"/>
    <w:rsid w:val="008E543A"/>
    <w:rsid w:val="008F3B92"/>
    <w:rsid w:val="00900C37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7080"/>
    <w:rsid w:val="009B26AE"/>
    <w:rsid w:val="009B5552"/>
    <w:rsid w:val="009F0248"/>
    <w:rsid w:val="009F3C8E"/>
    <w:rsid w:val="00A00C07"/>
    <w:rsid w:val="00A01164"/>
    <w:rsid w:val="00A044DB"/>
    <w:rsid w:val="00A05BB7"/>
    <w:rsid w:val="00A122AB"/>
    <w:rsid w:val="00A13F19"/>
    <w:rsid w:val="00A21B03"/>
    <w:rsid w:val="00A248E5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E419C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6027E"/>
    <w:rsid w:val="00B65AE3"/>
    <w:rsid w:val="00B67B9F"/>
    <w:rsid w:val="00B757EC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3513D"/>
    <w:rsid w:val="00C42095"/>
    <w:rsid w:val="00C47462"/>
    <w:rsid w:val="00C475B2"/>
    <w:rsid w:val="00C50717"/>
    <w:rsid w:val="00C51D8E"/>
    <w:rsid w:val="00C53939"/>
    <w:rsid w:val="00C54284"/>
    <w:rsid w:val="00C555B7"/>
    <w:rsid w:val="00C664B1"/>
    <w:rsid w:val="00C67CA8"/>
    <w:rsid w:val="00C7395D"/>
    <w:rsid w:val="00C85ABC"/>
    <w:rsid w:val="00C960F2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205DD"/>
    <w:rsid w:val="00D23AB9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6929"/>
    <w:rsid w:val="00E122BE"/>
    <w:rsid w:val="00E133C2"/>
    <w:rsid w:val="00E26E4E"/>
    <w:rsid w:val="00E34769"/>
    <w:rsid w:val="00E54CF6"/>
    <w:rsid w:val="00E55218"/>
    <w:rsid w:val="00E555C7"/>
    <w:rsid w:val="00E56BC1"/>
    <w:rsid w:val="00E60A94"/>
    <w:rsid w:val="00E66BC9"/>
    <w:rsid w:val="00E71F01"/>
    <w:rsid w:val="00E741D0"/>
    <w:rsid w:val="00E77C0D"/>
    <w:rsid w:val="00E810E7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7F9B"/>
    <w:rsid w:val="00F43F65"/>
    <w:rsid w:val="00F45840"/>
    <w:rsid w:val="00F50EC1"/>
    <w:rsid w:val="00F52C1C"/>
    <w:rsid w:val="00F531E6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80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AB7886EB-ECBB-48EC-8710-A927E1D7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F19EE-843A-4E43-B29A-7AE1E4690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</cp:lastModifiedBy>
  <cp:revision>6</cp:revision>
  <cp:lastPrinted>2002-04-23T07:10:00Z</cp:lastPrinted>
  <dcterms:created xsi:type="dcterms:W3CDTF">2019-10-05T03:04:00Z</dcterms:created>
  <dcterms:modified xsi:type="dcterms:W3CDTF">2019-10-07T08:43:00Z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(3)fQ3m1rlBV41zEHS35dgOztXfBap72U1u0kvUCXCBwSfk/gr9HISFk5susPoAjvIz7qRC25iI
ArUXnvYH+Xe1D//CgLYBP9cWPgNhHpKml5czJfvfwQqWQh3Lueg7WscRrMpfXjjxEHnKTARF
2LqRYc1MZKcC9/h1UOhWfZtS1/8UgiP517K3hQzpf3z46HorusMp5mlfGGDbseBpuNC2ibxZ
cNE/DeBtYUCZyG9uDC</vt:lpwstr>
  </property>
  <property fmtid="{D5CDD505-2E9C-101B-9397-08002B2CF9AE}" pid="3" name="_2015_ms_pID_7253431">
    <vt:lpwstr>AABfpp+QpE0HGyMsb+a0fVHcyVRlgP0dY67anQO/RrQjYHC1gSmw0Y
jyIZ9ppIdnqybL9CIXlR6Q/e/3BXJ/kvUDtuzIaR+kk6PwdFjg6a+RuOhoCjiguNZ/SoUDqh
IVk1pFVcXQ8g5owFXJDVtjoFYscA6QJMojmfcTRWSF5NopBGTyaJuC8r8LFNSh8rq3rRV3+i
+wMoNqZJKHT2qPljVCwjIXIKshvI6ZVAiC8y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cg==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1569399113</vt:lpwstr>
  </property>
</Properties>
</file>